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AA" w:rsidRDefault="00B96AAA" w:rsidP="007A02CB">
      <w:pPr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p w:rsidR="00462C5C" w:rsidRPr="006D0F7C" w:rsidRDefault="00341A70" w:rsidP="007A02CB">
      <w:pPr>
        <w:jc w:val="center"/>
        <w:rPr>
          <w:rFonts w:ascii="Verdana" w:hAnsi="Verdana" w:cs="Times New Roman"/>
          <w:b/>
          <w:sz w:val="24"/>
          <w:szCs w:val="24"/>
        </w:rPr>
      </w:pPr>
      <w:r w:rsidRPr="006D0F7C">
        <w:rPr>
          <w:rFonts w:ascii="Verdana" w:hAnsi="Verdana" w:cs="Times New Roman"/>
          <w:b/>
          <w:sz w:val="24"/>
          <w:szCs w:val="24"/>
        </w:rPr>
        <w:t xml:space="preserve">ТЪРЖЕСТВЕНА КЛЕТВА И </w:t>
      </w:r>
      <w:r w:rsidR="00B96AAA" w:rsidRPr="006D0F7C">
        <w:rPr>
          <w:rFonts w:ascii="Verdana" w:hAnsi="Verdana" w:cs="Times New Roman"/>
          <w:b/>
          <w:sz w:val="24"/>
          <w:szCs w:val="24"/>
        </w:rPr>
        <w:t>ОБУЧЕНИЕ НА СЪДЕБНИ ЗАСЕДАТЕЛИ</w:t>
      </w:r>
    </w:p>
    <w:p w:rsidR="00835A31" w:rsidRDefault="00835A31" w:rsidP="00835A31">
      <w:pPr>
        <w:ind w:firstLine="708"/>
        <w:jc w:val="both"/>
        <w:rPr>
          <w:rFonts w:ascii="Verdana" w:hAnsi="Verdana" w:cs="Times New Roman"/>
          <w:sz w:val="24"/>
          <w:szCs w:val="24"/>
        </w:rPr>
      </w:pPr>
    </w:p>
    <w:p w:rsidR="00B96AAA" w:rsidRDefault="00835A31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835A31">
        <w:rPr>
          <w:rFonts w:ascii="Verdana" w:hAnsi="Verdana" w:cs="Times New Roman"/>
          <w:sz w:val="24"/>
          <w:szCs w:val="24"/>
        </w:rPr>
        <w:t xml:space="preserve">На </w:t>
      </w:r>
      <w:r>
        <w:rPr>
          <w:rFonts w:ascii="Verdana" w:hAnsi="Verdana" w:cs="Times New Roman"/>
          <w:sz w:val="24"/>
          <w:szCs w:val="24"/>
        </w:rPr>
        <w:t>20</w:t>
      </w:r>
      <w:r w:rsidRPr="00835A31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>02.2020</w:t>
      </w:r>
      <w:r w:rsidRPr="00835A31">
        <w:rPr>
          <w:rFonts w:ascii="Verdana" w:hAnsi="Verdana" w:cs="Times New Roman"/>
          <w:sz w:val="24"/>
          <w:szCs w:val="24"/>
        </w:rPr>
        <w:t xml:space="preserve"> г. </w:t>
      </w:r>
      <w:r w:rsidR="00C874D6">
        <w:rPr>
          <w:rFonts w:ascii="Verdana" w:hAnsi="Verdana" w:cs="Times New Roman"/>
          <w:sz w:val="24"/>
          <w:szCs w:val="24"/>
        </w:rPr>
        <w:t>се</w:t>
      </w:r>
      <w:r w:rsidRPr="00835A31">
        <w:rPr>
          <w:rFonts w:ascii="Verdana" w:hAnsi="Verdana" w:cs="Times New Roman"/>
          <w:sz w:val="24"/>
          <w:szCs w:val="24"/>
        </w:rPr>
        <w:t xml:space="preserve"> проведе общо събрание на съдиите от </w:t>
      </w:r>
      <w:r>
        <w:rPr>
          <w:rFonts w:ascii="Verdana" w:hAnsi="Verdana" w:cs="Times New Roman"/>
          <w:sz w:val="24"/>
          <w:szCs w:val="24"/>
        </w:rPr>
        <w:t xml:space="preserve">Районен </w:t>
      </w:r>
      <w:r w:rsidRPr="00835A31">
        <w:rPr>
          <w:rFonts w:ascii="Verdana" w:hAnsi="Verdana" w:cs="Times New Roman"/>
          <w:sz w:val="24"/>
          <w:szCs w:val="24"/>
        </w:rPr>
        <w:t xml:space="preserve">съд - </w:t>
      </w:r>
      <w:r>
        <w:rPr>
          <w:rFonts w:ascii="Verdana" w:hAnsi="Verdana" w:cs="Times New Roman"/>
          <w:sz w:val="24"/>
          <w:szCs w:val="24"/>
        </w:rPr>
        <w:t>Казанлък</w:t>
      </w:r>
      <w:r w:rsidRPr="00835A31">
        <w:rPr>
          <w:rFonts w:ascii="Verdana" w:hAnsi="Verdana" w:cs="Times New Roman"/>
          <w:sz w:val="24"/>
          <w:szCs w:val="24"/>
        </w:rPr>
        <w:t xml:space="preserve">, на което положиха клетва новоизбраните  съдебните заседатели </w:t>
      </w:r>
      <w:r>
        <w:rPr>
          <w:rFonts w:ascii="Verdana" w:hAnsi="Verdana" w:cs="Times New Roman"/>
          <w:sz w:val="24"/>
          <w:szCs w:val="24"/>
        </w:rPr>
        <w:t>с мандат 2020/</w:t>
      </w:r>
      <w:r w:rsidRPr="00835A31">
        <w:rPr>
          <w:rFonts w:ascii="Verdana" w:hAnsi="Verdana" w:cs="Times New Roman"/>
          <w:sz w:val="24"/>
          <w:szCs w:val="24"/>
        </w:rPr>
        <w:t>20</w:t>
      </w:r>
      <w:r>
        <w:rPr>
          <w:rFonts w:ascii="Verdana" w:hAnsi="Verdana" w:cs="Times New Roman"/>
          <w:sz w:val="24"/>
          <w:szCs w:val="24"/>
        </w:rPr>
        <w:t>24</w:t>
      </w:r>
      <w:r w:rsidRPr="00835A31">
        <w:rPr>
          <w:rFonts w:ascii="Verdana" w:hAnsi="Verdana" w:cs="Times New Roman"/>
          <w:sz w:val="24"/>
          <w:szCs w:val="24"/>
        </w:rPr>
        <w:t xml:space="preserve"> г.  </w:t>
      </w:r>
    </w:p>
    <w:p w:rsidR="00826C99" w:rsidRDefault="00826C99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835A31" w:rsidRPr="00826C99" w:rsidRDefault="00835A31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826C99">
        <w:rPr>
          <w:rFonts w:ascii="Verdana" w:hAnsi="Verdana" w:cs="Times New Roman"/>
          <w:sz w:val="24"/>
          <w:szCs w:val="24"/>
        </w:rPr>
        <w:t xml:space="preserve">За втори пореден мандат като съдебни заседатели </w:t>
      </w:r>
      <w:r w:rsidR="00826C99">
        <w:rPr>
          <w:rFonts w:ascii="Verdana" w:hAnsi="Verdana" w:cs="Times New Roman"/>
          <w:sz w:val="24"/>
          <w:szCs w:val="24"/>
        </w:rPr>
        <w:t xml:space="preserve">ще заседават </w:t>
      </w:r>
      <w:r w:rsidRPr="00826C99">
        <w:rPr>
          <w:rFonts w:ascii="Verdana" w:hAnsi="Verdana" w:cs="Times New Roman"/>
          <w:sz w:val="24"/>
          <w:szCs w:val="24"/>
        </w:rPr>
        <w:t>трима от общо избраните двадесет и шест.</w:t>
      </w:r>
    </w:p>
    <w:p w:rsidR="00826C99" w:rsidRDefault="00826C99" w:rsidP="00835A31">
      <w:pPr>
        <w:spacing w:after="0" w:line="240" w:lineRule="auto"/>
        <w:ind w:firstLine="709"/>
        <w:jc w:val="both"/>
        <w:rPr>
          <w:rFonts w:ascii="Verdana" w:hAnsi="Verdana" w:cs="Times New Roman"/>
        </w:rPr>
      </w:pPr>
    </w:p>
    <w:p w:rsidR="00835A31" w:rsidRDefault="00B96AAA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D0F7C">
        <w:rPr>
          <w:rFonts w:ascii="Verdana" w:hAnsi="Verdana" w:cs="Times New Roman"/>
          <w:sz w:val="24"/>
          <w:szCs w:val="24"/>
        </w:rPr>
        <w:t xml:space="preserve">Съдия </w:t>
      </w:r>
      <w:r w:rsidR="00835A31">
        <w:rPr>
          <w:rFonts w:ascii="Verdana" w:hAnsi="Verdana" w:cs="Times New Roman"/>
          <w:sz w:val="24"/>
          <w:szCs w:val="24"/>
        </w:rPr>
        <w:t>Радослава Маждракова</w:t>
      </w:r>
      <w:r w:rsidRPr="006D0F7C">
        <w:rPr>
          <w:rFonts w:ascii="Verdana" w:hAnsi="Verdana" w:cs="Times New Roman"/>
          <w:sz w:val="24"/>
          <w:szCs w:val="24"/>
        </w:rPr>
        <w:t xml:space="preserve"> - административен ръководител на </w:t>
      </w:r>
      <w:r w:rsidR="00835A31">
        <w:rPr>
          <w:rFonts w:ascii="Verdana" w:hAnsi="Verdana" w:cs="Times New Roman"/>
          <w:sz w:val="24"/>
          <w:szCs w:val="24"/>
        </w:rPr>
        <w:t>Районен съд - Казанлък</w:t>
      </w:r>
      <w:r w:rsidRPr="006D0F7C">
        <w:rPr>
          <w:rFonts w:ascii="Verdana" w:hAnsi="Verdana" w:cs="Times New Roman"/>
          <w:sz w:val="24"/>
          <w:szCs w:val="24"/>
        </w:rPr>
        <w:t xml:space="preserve">, </w:t>
      </w:r>
      <w:r w:rsidR="00835A31">
        <w:rPr>
          <w:rFonts w:ascii="Verdana" w:hAnsi="Verdana" w:cs="Times New Roman"/>
          <w:sz w:val="24"/>
          <w:szCs w:val="24"/>
        </w:rPr>
        <w:t>призова</w:t>
      </w:r>
      <w:r w:rsidRPr="006D0F7C">
        <w:rPr>
          <w:rFonts w:ascii="Verdana" w:hAnsi="Verdana" w:cs="Times New Roman"/>
          <w:sz w:val="24"/>
          <w:szCs w:val="24"/>
        </w:rPr>
        <w:t xml:space="preserve"> </w:t>
      </w:r>
      <w:r w:rsidR="00CD24D0" w:rsidRPr="006D0F7C">
        <w:rPr>
          <w:rFonts w:ascii="Verdana" w:hAnsi="Verdana" w:cs="Times New Roman"/>
          <w:sz w:val="24"/>
          <w:szCs w:val="24"/>
        </w:rPr>
        <w:t>всички тях</w:t>
      </w:r>
      <w:r w:rsidR="00835A31">
        <w:rPr>
          <w:rFonts w:ascii="Verdana" w:hAnsi="Verdana" w:cs="Times New Roman"/>
          <w:sz w:val="24"/>
          <w:szCs w:val="24"/>
        </w:rPr>
        <w:t xml:space="preserve"> да се ръководят от законността, справедливостта, честността и отговорността</w:t>
      </w:r>
      <w:r w:rsidR="00835A31" w:rsidRPr="00835A31">
        <w:rPr>
          <w:rFonts w:ascii="Verdana" w:hAnsi="Verdana" w:cs="Times New Roman"/>
          <w:sz w:val="24"/>
          <w:szCs w:val="24"/>
        </w:rPr>
        <w:t xml:space="preserve"> </w:t>
      </w:r>
      <w:r w:rsidR="00835A31">
        <w:rPr>
          <w:rFonts w:ascii="Verdana" w:hAnsi="Verdana" w:cs="Times New Roman"/>
          <w:sz w:val="24"/>
          <w:szCs w:val="24"/>
        </w:rPr>
        <w:t>при изпълнение на задълженията си като съдебни заседатели.</w:t>
      </w:r>
      <w:r w:rsidR="00C874D6">
        <w:rPr>
          <w:rFonts w:ascii="Verdana" w:hAnsi="Verdana" w:cs="Times New Roman"/>
          <w:sz w:val="24"/>
          <w:szCs w:val="24"/>
        </w:rPr>
        <w:t xml:space="preserve"> В края на приветственото си слово тя им пожела</w:t>
      </w:r>
      <w:r w:rsidR="00835A31">
        <w:rPr>
          <w:rFonts w:ascii="Verdana" w:hAnsi="Verdana" w:cs="Times New Roman"/>
          <w:sz w:val="24"/>
          <w:szCs w:val="24"/>
        </w:rPr>
        <w:t xml:space="preserve"> здраве</w:t>
      </w:r>
      <w:r w:rsidR="00826C99">
        <w:rPr>
          <w:rFonts w:ascii="Verdana" w:hAnsi="Verdana" w:cs="Times New Roman"/>
          <w:sz w:val="24"/>
          <w:szCs w:val="24"/>
        </w:rPr>
        <w:t>,</w:t>
      </w:r>
      <w:r w:rsidR="00C874D6">
        <w:rPr>
          <w:rFonts w:ascii="Verdana" w:hAnsi="Verdana" w:cs="Times New Roman"/>
          <w:sz w:val="24"/>
          <w:szCs w:val="24"/>
        </w:rPr>
        <w:t xml:space="preserve"> успешен и спокоен мандат.</w:t>
      </w:r>
    </w:p>
    <w:p w:rsidR="00363862" w:rsidRDefault="00822AC6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val="en-US"/>
        </w:rPr>
        <w:drawing>
          <wp:inline distT="0" distB="0" distL="0" distR="0">
            <wp:extent cx="42672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0_0931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83" w:rsidRDefault="00484083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  <w:lang w:val="en-US"/>
        </w:rPr>
      </w:pPr>
    </w:p>
    <w:p w:rsidR="00822AC6" w:rsidRDefault="00822AC6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val="en-US"/>
        </w:rPr>
        <w:drawing>
          <wp:inline distT="0" distB="0" distL="0" distR="0">
            <wp:extent cx="42672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0_0934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C6" w:rsidRPr="00822AC6" w:rsidRDefault="00822AC6" w:rsidP="00835A31">
      <w:pPr>
        <w:spacing w:after="0" w:line="240" w:lineRule="auto"/>
        <w:ind w:firstLine="709"/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67200" cy="2047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0_0936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02" w:rsidRDefault="007A02CB" w:rsidP="00363862">
      <w:p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6D0F7C">
        <w:rPr>
          <w:rFonts w:ascii="Verdana" w:hAnsi="Verdana" w:cs="Times New Roman"/>
          <w:sz w:val="24"/>
          <w:szCs w:val="24"/>
        </w:rPr>
        <w:tab/>
      </w:r>
      <w:r w:rsidR="00533AD8" w:rsidRPr="006D0F7C">
        <w:rPr>
          <w:rFonts w:ascii="Verdana" w:hAnsi="Verdana" w:cs="Times New Roman"/>
          <w:sz w:val="24"/>
          <w:szCs w:val="24"/>
        </w:rPr>
        <w:t xml:space="preserve">Обучението на съдебните заседатели бе проведено от съдия Ива Стефанова, съдия от Окръжен съд – Стара Загора и съдия-обучител. Тя запозна </w:t>
      </w:r>
      <w:r w:rsidR="006D0F7C">
        <w:rPr>
          <w:rFonts w:ascii="Verdana" w:hAnsi="Verdana" w:cs="Times New Roman"/>
          <w:sz w:val="24"/>
          <w:szCs w:val="24"/>
        </w:rPr>
        <w:t>участниците</w:t>
      </w:r>
      <w:r w:rsidR="00533AD8" w:rsidRPr="006D0F7C">
        <w:rPr>
          <w:rFonts w:ascii="Verdana" w:hAnsi="Verdana" w:cs="Times New Roman"/>
          <w:sz w:val="24"/>
          <w:szCs w:val="24"/>
        </w:rPr>
        <w:t xml:space="preserve"> </w:t>
      </w:r>
      <w:r w:rsidR="00306041">
        <w:rPr>
          <w:rFonts w:ascii="Verdana" w:hAnsi="Verdana" w:cs="Times New Roman"/>
          <w:sz w:val="24"/>
          <w:szCs w:val="24"/>
        </w:rPr>
        <w:t xml:space="preserve">с </w:t>
      </w:r>
      <w:r w:rsidR="009F2F0A" w:rsidRPr="006D0F7C">
        <w:rPr>
          <w:rFonts w:ascii="Verdana" w:hAnsi="Verdana" w:cs="Times New Roman"/>
          <w:sz w:val="24"/>
          <w:szCs w:val="24"/>
        </w:rPr>
        <w:t>роля</w:t>
      </w:r>
      <w:r w:rsidR="00306041">
        <w:rPr>
          <w:rFonts w:ascii="Verdana" w:hAnsi="Verdana" w:cs="Times New Roman"/>
          <w:sz w:val="24"/>
          <w:szCs w:val="24"/>
        </w:rPr>
        <w:t>та</w:t>
      </w:r>
      <w:r w:rsidR="009F2F0A" w:rsidRPr="006D0F7C">
        <w:rPr>
          <w:rFonts w:ascii="Verdana" w:hAnsi="Verdana" w:cs="Times New Roman"/>
          <w:sz w:val="24"/>
          <w:szCs w:val="24"/>
        </w:rPr>
        <w:t xml:space="preserve"> и функции</w:t>
      </w:r>
      <w:r w:rsidR="00306041">
        <w:rPr>
          <w:rFonts w:ascii="Verdana" w:hAnsi="Verdana" w:cs="Times New Roman"/>
          <w:sz w:val="24"/>
          <w:szCs w:val="24"/>
        </w:rPr>
        <w:t>те им</w:t>
      </w:r>
      <w:r w:rsidR="009F2F0A" w:rsidRPr="006D0F7C">
        <w:rPr>
          <w:rFonts w:ascii="Verdana" w:hAnsi="Verdana" w:cs="Times New Roman"/>
          <w:sz w:val="24"/>
          <w:szCs w:val="24"/>
        </w:rPr>
        <w:t xml:space="preserve"> в наказателното производство, основните изисквания към работата им, както и етичните норми, които </w:t>
      </w:r>
      <w:r w:rsidR="006D0F7C">
        <w:rPr>
          <w:rFonts w:ascii="Verdana" w:hAnsi="Verdana" w:cs="Times New Roman"/>
          <w:sz w:val="24"/>
          <w:szCs w:val="24"/>
        </w:rPr>
        <w:t>следва</w:t>
      </w:r>
      <w:r w:rsidR="009F2F0A" w:rsidRPr="006D0F7C">
        <w:rPr>
          <w:rFonts w:ascii="Verdana" w:hAnsi="Verdana" w:cs="Times New Roman"/>
          <w:sz w:val="24"/>
          <w:szCs w:val="24"/>
        </w:rPr>
        <w:t xml:space="preserve"> да </w:t>
      </w:r>
      <w:r w:rsidR="006D0F7C">
        <w:rPr>
          <w:rFonts w:ascii="Verdana" w:hAnsi="Verdana" w:cs="Times New Roman"/>
          <w:sz w:val="24"/>
          <w:szCs w:val="24"/>
        </w:rPr>
        <w:t>спазват</w:t>
      </w:r>
      <w:r w:rsidR="009F2F0A" w:rsidRPr="006D0F7C">
        <w:rPr>
          <w:rFonts w:ascii="Verdana" w:hAnsi="Verdana" w:cs="Times New Roman"/>
          <w:sz w:val="24"/>
          <w:szCs w:val="24"/>
        </w:rPr>
        <w:t xml:space="preserve">. </w:t>
      </w:r>
      <w:r w:rsidR="00F82B2F" w:rsidRPr="006D0F7C">
        <w:rPr>
          <w:rFonts w:ascii="Verdana" w:hAnsi="Verdana" w:cs="Times New Roman"/>
          <w:sz w:val="24"/>
          <w:szCs w:val="24"/>
        </w:rPr>
        <w:t xml:space="preserve">С много примери от </w:t>
      </w:r>
      <w:r w:rsidR="00E7522A">
        <w:rPr>
          <w:rFonts w:ascii="Verdana" w:hAnsi="Verdana" w:cs="Times New Roman"/>
          <w:sz w:val="24"/>
          <w:szCs w:val="24"/>
        </w:rPr>
        <w:t xml:space="preserve">действителни ситуации </w:t>
      </w:r>
      <w:r w:rsidR="00F82B2F" w:rsidRPr="006D0F7C">
        <w:rPr>
          <w:rFonts w:ascii="Verdana" w:hAnsi="Verdana" w:cs="Times New Roman"/>
          <w:sz w:val="24"/>
          <w:szCs w:val="24"/>
        </w:rPr>
        <w:t>съдия Стефанова пресъздаде различни детайли от участието на съдебния заседател като член на съдебния състав</w:t>
      </w:r>
      <w:r w:rsidR="009F2F0A" w:rsidRPr="006D0F7C">
        <w:rPr>
          <w:rFonts w:ascii="Verdana" w:hAnsi="Verdana" w:cs="Times New Roman"/>
          <w:sz w:val="24"/>
          <w:szCs w:val="24"/>
        </w:rPr>
        <w:t xml:space="preserve">, което </w:t>
      </w:r>
      <w:r w:rsidR="00DF38BE" w:rsidRPr="006D0F7C">
        <w:rPr>
          <w:rFonts w:ascii="Verdana" w:hAnsi="Verdana" w:cs="Times New Roman"/>
          <w:sz w:val="24"/>
          <w:szCs w:val="24"/>
        </w:rPr>
        <w:t>се прие с</w:t>
      </w:r>
      <w:r w:rsidR="009F2F0A" w:rsidRPr="006D0F7C">
        <w:rPr>
          <w:rFonts w:ascii="Verdana" w:hAnsi="Verdana" w:cs="Times New Roman"/>
          <w:sz w:val="24"/>
          <w:szCs w:val="24"/>
        </w:rPr>
        <w:t xml:space="preserve"> голям интерес </w:t>
      </w:r>
      <w:r w:rsidR="00E7522A">
        <w:rPr>
          <w:rFonts w:ascii="Verdana" w:hAnsi="Verdana" w:cs="Times New Roman"/>
          <w:sz w:val="24"/>
          <w:szCs w:val="24"/>
        </w:rPr>
        <w:t>от аудиторията</w:t>
      </w:r>
      <w:r w:rsidR="009F2F0A" w:rsidRPr="006D0F7C">
        <w:rPr>
          <w:rFonts w:ascii="Verdana" w:hAnsi="Verdana" w:cs="Times New Roman"/>
          <w:sz w:val="24"/>
          <w:szCs w:val="24"/>
        </w:rPr>
        <w:t>.</w:t>
      </w:r>
    </w:p>
    <w:p w:rsidR="00822AC6" w:rsidRDefault="00822AC6" w:rsidP="00484083">
      <w:pPr>
        <w:spacing w:after="0" w:line="240" w:lineRule="auto"/>
        <w:ind w:firstLine="708"/>
        <w:jc w:val="both"/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426720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0_0943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C6" w:rsidRDefault="00484083" w:rsidP="00363862">
      <w:p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ab/>
      </w:r>
    </w:p>
    <w:p w:rsidR="00822AC6" w:rsidRDefault="00822AC6" w:rsidP="00484083">
      <w:pPr>
        <w:ind w:firstLine="708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val="en-US"/>
        </w:rPr>
        <w:drawing>
          <wp:inline distT="0" distB="0" distL="0" distR="0">
            <wp:extent cx="4267200" cy="2047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0_0947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B2" w:rsidRDefault="00D85AB2" w:rsidP="00BD2CE3">
      <w:pPr>
        <w:jc w:val="center"/>
        <w:rPr>
          <w:rFonts w:ascii="Verdana" w:hAnsi="Verdana" w:cs="Times New Roman"/>
          <w:sz w:val="24"/>
          <w:szCs w:val="24"/>
          <w:lang w:val="en-US"/>
        </w:rPr>
      </w:pPr>
    </w:p>
    <w:p w:rsidR="00D85AB2" w:rsidRPr="00D85AB2" w:rsidRDefault="00D85AB2" w:rsidP="007A02CB">
      <w:pPr>
        <w:jc w:val="both"/>
        <w:rPr>
          <w:rFonts w:ascii="Verdana" w:hAnsi="Verdana" w:cs="Times New Roman"/>
          <w:sz w:val="24"/>
          <w:szCs w:val="24"/>
          <w:lang w:val="en-US"/>
        </w:rPr>
      </w:pPr>
    </w:p>
    <w:sectPr w:rsidR="00D85AB2" w:rsidRPr="00D85AB2" w:rsidSect="00BD2CE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47"/>
    <w:rsid w:val="000027BC"/>
    <w:rsid w:val="000E752E"/>
    <w:rsid w:val="00190C26"/>
    <w:rsid w:val="001D13E0"/>
    <w:rsid w:val="002F7560"/>
    <w:rsid w:val="0030254A"/>
    <w:rsid w:val="00306041"/>
    <w:rsid w:val="00341A70"/>
    <w:rsid w:val="00363862"/>
    <w:rsid w:val="003A45FF"/>
    <w:rsid w:val="003C1602"/>
    <w:rsid w:val="00462C5C"/>
    <w:rsid w:val="00484083"/>
    <w:rsid w:val="00504410"/>
    <w:rsid w:val="00533AD8"/>
    <w:rsid w:val="00624480"/>
    <w:rsid w:val="006D0F7C"/>
    <w:rsid w:val="0072147B"/>
    <w:rsid w:val="007A02CB"/>
    <w:rsid w:val="007E06FA"/>
    <w:rsid w:val="00822AC6"/>
    <w:rsid w:val="00826C99"/>
    <w:rsid w:val="00832A47"/>
    <w:rsid w:val="00835A31"/>
    <w:rsid w:val="008659AA"/>
    <w:rsid w:val="008C1AF7"/>
    <w:rsid w:val="009F2F0A"/>
    <w:rsid w:val="00B96AAA"/>
    <w:rsid w:val="00BD2CE3"/>
    <w:rsid w:val="00C874D6"/>
    <w:rsid w:val="00CD24D0"/>
    <w:rsid w:val="00D85AB2"/>
    <w:rsid w:val="00DF38BE"/>
    <w:rsid w:val="00E228CF"/>
    <w:rsid w:val="00E478AB"/>
    <w:rsid w:val="00E7522A"/>
    <w:rsid w:val="00E853FA"/>
    <w:rsid w:val="00F33969"/>
    <w:rsid w:val="00F82B2F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Windows User</cp:lastModifiedBy>
  <cp:revision>2</cp:revision>
  <cp:lastPrinted>2020-02-20T12:49:00Z</cp:lastPrinted>
  <dcterms:created xsi:type="dcterms:W3CDTF">2020-03-10T09:05:00Z</dcterms:created>
  <dcterms:modified xsi:type="dcterms:W3CDTF">2020-03-10T09:05:00Z</dcterms:modified>
</cp:coreProperties>
</file>